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5A232D" w:rsidRPr="00967D8F" w:rsidRDefault="005A232D" w:rsidP="005A232D">
      <w:pPr>
        <w:pStyle w:val="a3"/>
        <w:spacing w:before="120"/>
        <w:jc w:val="center"/>
        <w:rPr>
          <w:rFonts w:ascii="Verdana" w:hAnsi="Verdana" w:cs="Verdana"/>
          <w:smallCaps/>
        </w:rPr>
      </w:pPr>
      <w:r w:rsidRPr="00E806E9">
        <w:rPr>
          <w:rFonts w:ascii="Verdana" w:hAnsi="Verdana" w:cs="Verdana"/>
          <w:smallCaps/>
        </w:rPr>
        <w:t>о согласии на совершени</w:t>
      </w:r>
      <w:r w:rsidR="00F173A3">
        <w:rPr>
          <w:rFonts w:ascii="Verdana" w:hAnsi="Verdana" w:cs="Verdana"/>
          <w:smallCaps/>
        </w:rPr>
        <w:t xml:space="preserve">е крупной </w:t>
      </w:r>
      <w:r w:rsidRPr="00E806E9">
        <w:rPr>
          <w:rFonts w:ascii="Verdana" w:hAnsi="Verdana" w:cs="Verdana"/>
          <w:smallCaps/>
        </w:rPr>
        <w:t>сделки</w:t>
      </w:r>
    </w:p>
    <w:p w:rsidR="007D2F5D" w:rsidRPr="003E520A" w:rsidRDefault="007D2F5D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16"/>
          <w:szCs w:val="18"/>
        </w:rPr>
      </w:pPr>
    </w:p>
    <w:p w:rsidR="00D93EDB" w:rsidRPr="00F173A3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173A3">
        <w:rPr>
          <w:rFonts w:ascii="Verdana" w:hAnsi="Verdana" w:cs="Verdana"/>
          <w:sz w:val="18"/>
          <w:szCs w:val="18"/>
        </w:rPr>
        <w:t>1. Общие сведения</w:t>
      </w:r>
    </w:p>
    <w:p w:rsidR="00D93EDB" w:rsidRPr="00F173A3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173A3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173A3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D93EDB" w:rsidRPr="00F173A3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173A3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173A3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D93EDB" w:rsidRPr="00F173A3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173A3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173A3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D93EDB" w:rsidRPr="00F173A3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173A3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173A3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D93EDB" w:rsidRPr="00F173A3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173A3">
        <w:rPr>
          <w:rFonts w:ascii="Verdana" w:hAnsi="Verdana" w:cs="Verdana"/>
          <w:sz w:val="18"/>
          <w:szCs w:val="18"/>
        </w:rPr>
        <w:t xml:space="preserve">1.5. ИНН эмитента: </w:t>
      </w:r>
      <w:r w:rsidRPr="00F173A3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D93EDB" w:rsidRPr="00F173A3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173A3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173A3">
        <w:rPr>
          <w:rFonts w:ascii="Verdana" w:hAnsi="Verdana" w:cs="Verdana"/>
          <w:b/>
          <w:bCs/>
          <w:sz w:val="18"/>
          <w:szCs w:val="18"/>
        </w:rPr>
        <w:t>00023-A.</w:t>
      </w:r>
    </w:p>
    <w:p w:rsidR="00D93EDB" w:rsidRPr="00F173A3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173A3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173A3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173A3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173A3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173A3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173A3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D15591" w:rsidRPr="00F173A3" w:rsidRDefault="00D15591" w:rsidP="00D15591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173A3">
        <w:rPr>
          <w:rFonts w:ascii="Verdana" w:hAnsi="Verdana" w:cs="Verdana"/>
          <w:sz w:val="18"/>
          <w:szCs w:val="18"/>
        </w:rPr>
        <w:t>2. Содержание сообщения</w:t>
      </w:r>
    </w:p>
    <w:p w:rsidR="005A232D" w:rsidRPr="00186C4D" w:rsidRDefault="005A232D" w:rsidP="005A232D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F173A3">
        <w:rPr>
          <w:rFonts w:ascii="Verdana" w:hAnsi="Verdana" w:cs="Verdana"/>
          <w:sz w:val="18"/>
          <w:szCs w:val="18"/>
        </w:rPr>
        <w:t xml:space="preserve">2.1. Кворум заседания Совета директоров </w:t>
      </w:r>
      <w:r w:rsidRPr="00186C4D">
        <w:rPr>
          <w:rFonts w:ascii="Verdana" w:hAnsi="Verdana" w:cs="Verdana"/>
          <w:sz w:val="18"/>
          <w:szCs w:val="18"/>
        </w:rPr>
        <w:t xml:space="preserve">Общества: </w:t>
      </w:r>
      <w:r w:rsidRPr="00186C4D">
        <w:rPr>
          <w:rFonts w:ascii="Verdana" w:hAnsi="Verdana" w:cs="Verdana"/>
          <w:b/>
          <w:sz w:val="18"/>
          <w:szCs w:val="18"/>
        </w:rPr>
        <w:t>в заседании Совета директоров приняли участие 7 (Семь) из 7 (Семи) членов Совета директоров.</w:t>
      </w:r>
    </w:p>
    <w:p w:rsidR="005A232D" w:rsidRPr="00F173A3" w:rsidRDefault="005A232D" w:rsidP="005A232D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</w:rPr>
      </w:pPr>
      <w:r w:rsidRPr="00186C4D">
        <w:rPr>
          <w:rFonts w:ascii="Verdana" w:hAnsi="Verdana" w:cs="Verdana"/>
          <w:sz w:val="18"/>
          <w:szCs w:val="18"/>
        </w:rPr>
        <w:t>Р</w:t>
      </w:r>
      <w:r w:rsidRPr="00186C4D">
        <w:rPr>
          <w:rFonts w:ascii="Verdana" w:eastAsia="Calibri" w:hAnsi="Verdana" w:cs="Verdana"/>
          <w:sz w:val="18"/>
          <w:szCs w:val="18"/>
        </w:rPr>
        <w:t>езультаты голосования по вопросам:</w:t>
      </w:r>
      <w:bookmarkStart w:id="0" w:name="_GoBack"/>
      <w:bookmarkEnd w:id="0"/>
    </w:p>
    <w:p w:rsidR="005A232D" w:rsidRPr="00F173A3" w:rsidRDefault="005A232D" w:rsidP="005A232D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</w:rPr>
      </w:pPr>
    </w:p>
    <w:p w:rsidR="005A232D" w:rsidRPr="00F173A3" w:rsidRDefault="00F173A3" w:rsidP="005A232D">
      <w:pPr>
        <w:pStyle w:val="a8"/>
        <w:numPr>
          <w:ilvl w:val="0"/>
          <w:numId w:val="16"/>
        </w:numPr>
        <w:ind w:left="709"/>
        <w:jc w:val="both"/>
        <w:rPr>
          <w:rFonts w:ascii="Verdana" w:hAnsi="Verdana"/>
          <w:b/>
          <w:bCs/>
          <w:sz w:val="18"/>
          <w:szCs w:val="18"/>
        </w:rPr>
      </w:pPr>
      <w:r w:rsidRPr="00F173A3">
        <w:rPr>
          <w:rFonts w:ascii="Verdana" w:hAnsi="Verdana"/>
          <w:b/>
          <w:bCs/>
          <w:sz w:val="18"/>
          <w:szCs w:val="18"/>
        </w:rPr>
        <w:t xml:space="preserve">О согласии на совершение крупной сделки – совокупности взаимосвязанных Дополнительных соглашений к договорам об ипотеке (залоге недвижимого имущества) между Акционерным обществом «Судоходная компания «Волжское пароходство» и </w:t>
      </w:r>
      <w:r w:rsidRPr="00F173A3">
        <w:rPr>
          <w:rFonts w:ascii="Verdana" w:hAnsi="Verdana"/>
          <w:b/>
          <w:sz w:val="18"/>
          <w:szCs w:val="18"/>
        </w:rPr>
        <w:t xml:space="preserve">«Газпромбанк» (Акционерное общество) </w:t>
      </w:r>
      <w:r w:rsidRPr="00F173A3">
        <w:rPr>
          <w:rFonts w:ascii="Verdana" w:hAnsi="Verdana"/>
          <w:b/>
          <w:bCs/>
          <w:sz w:val="18"/>
          <w:szCs w:val="18"/>
        </w:rPr>
        <w:t xml:space="preserve">в соответствии с </w:t>
      </w:r>
      <w:r w:rsidRPr="00F173A3">
        <w:rPr>
          <w:rFonts w:ascii="Verdana" w:hAnsi="Verdana"/>
          <w:b/>
          <w:sz w:val="18"/>
          <w:szCs w:val="18"/>
        </w:rPr>
        <w:t>подпунктом 27 пункта 10.2 статьи 10 Устава Общества</w:t>
      </w:r>
      <w:r w:rsidR="005A232D" w:rsidRPr="00F173A3">
        <w:rPr>
          <w:rFonts w:ascii="Verdana" w:hAnsi="Verdana"/>
          <w:b/>
          <w:bCs/>
          <w:sz w:val="18"/>
          <w:szCs w:val="18"/>
        </w:rPr>
        <w:t>.</w:t>
      </w:r>
    </w:p>
    <w:p w:rsidR="005A232D" w:rsidRPr="00F173A3" w:rsidRDefault="005A232D" w:rsidP="005A232D">
      <w:pPr>
        <w:ind w:firstLine="426"/>
        <w:jc w:val="both"/>
        <w:rPr>
          <w:rFonts w:ascii="Verdana" w:hAnsi="Verdana"/>
          <w:sz w:val="18"/>
          <w:szCs w:val="18"/>
        </w:rPr>
      </w:pPr>
      <w:r w:rsidRPr="00F173A3">
        <w:rPr>
          <w:rFonts w:ascii="Verdana" w:hAnsi="Verdana"/>
          <w:sz w:val="18"/>
          <w:szCs w:val="18"/>
        </w:rPr>
        <w:t xml:space="preserve">В соответствии с пунктом 2 статьи </w:t>
      </w:r>
      <w:r w:rsidR="00F173A3" w:rsidRPr="00F173A3">
        <w:rPr>
          <w:rFonts w:ascii="Verdana" w:hAnsi="Verdana"/>
          <w:sz w:val="18"/>
          <w:szCs w:val="18"/>
        </w:rPr>
        <w:t>79</w:t>
      </w:r>
      <w:r w:rsidRPr="00F173A3">
        <w:rPr>
          <w:rFonts w:ascii="Verdana" w:hAnsi="Verdana"/>
          <w:sz w:val="18"/>
          <w:szCs w:val="18"/>
        </w:rPr>
        <w:t xml:space="preserve"> Федерального закона «Об акционерных обществах», подпунктом </w:t>
      </w:r>
      <w:r w:rsidR="00F173A3" w:rsidRPr="00F173A3">
        <w:rPr>
          <w:rFonts w:ascii="Verdana" w:hAnsi="Verdana"/>
          <w:sz w:val="18"/>
          <w:szCs w:val="18"/>
        </w:rPr>
        <w:t>2</w:t>
      </w:r>
      <w:r w:rsidRPr="00F173A3">
        <w:rPr>
          <w:rFonts w:ascii="Verdana" w:hAnsi="Verdana"/>
          <w:sz w:val="18"/>
          <w:szCs w:val="18"/>
        </w:rPr>
        <w:t xml:space="preserve"> пункта 10.12 статьи 10 Устава Общества решение по данному вопросу принимается </w:t>
      </w:r>
      <w:r w:rsidR="00F173A3" w:rsidRPr="00F173A3">
        <w:rPr>
          <w:rFonts w:ascii="Verdana" w:hAnsi="Verdana"/>
          <w:sz w:val="18"/>
          <w:szCs w:val="18"/>
        </w:rPr>
        <w:t>единогласно всеми членами Совета директоров</w:t>
      </w:r>
      <w:r w:rsidRPr="00F173A3">
        <w:rPr>
          <w:rFonts w:ascii="Verdana" w:hAnsi="Verdana"/>
          <w:sz w:val="18"/>
          <w:szCs w:val="18"/>
        </w:rPr>
        <w:t xml:space="preserve">.  </w:t>
      </w:r>
    </w:p>
    <w:p w:rsidR="005A232D" w:rsidRPr="00F173A3" w:rsidRDefault="005A232D" w:rsidP="005A232D">
      <w:pPr>
        <w:spacing w:after="120"/>
        <w:jc w:val="both"/>
        <w:rPr>
          <w:rFonts w:ascii="Verdana" w:hAnsi="Verdana"/>
          <w:sz w:val="18"/>
          <w:szCs w:val="18"/>
        </w:rPr>
      </w:pPr>
      <w:r w:rsidRPr="00F173A3">
        <w:rPr>
          <w:rFonts w:ascii="Verdana" w:hAnsi="Verdana"/>
          <w:smallCaps/>
          <w:sz w:val="18"/>
          <w:szCs w:val="18"/>
        </w:rPr>
        <w:t xml:space="preserve">Решение принято единогласно </w:t>
      </w:r>
      <w:r w:rsidR="00F173A3" w:rsidRPr="00F173A3">
        <w:rPr>
          <w:rFonts w:ascii="Verdana" w:hAnsi="Verdana"/>
          <w:smallCaps/>
          <w:sz w:val="18"/>
          <w:szCs w:val="18"/>
        </w:rPr>
        <w:t xml:space="preserve">членами совета </w:t>
      </w:r>
      <w:r w:rsidRPr="00F173A3">
        <w:rPr>
          <w:rFonts w:ascii="Verdana" w:hAnsi="Verdana"/>
          <w:smallCaps/>
          <w:sz w:val="18"/>
          <w:szCs w:val="18"/>
        </w:rPr>
        <w:t>директор</w:t>
      </w:r>
      <w:r w:rsidR="00F173A3" w:rsidRPr="00F173A3">
        <w:rPr>
          <w:rFonts w:ascii="Verdana" w:hAnsi="Verdana"/>
          <w:smallCaps/>
          <w:sz w:val="18"/>
          <w:szCs w:val="18"/>
        </w:rPr>
        <w:t>ов</w:t>
      </w:r>
      <w:r w:rsidRPr="00F173A3">
        <w:rPr>
          <w:rFonts w:ascii="Verdana" w:hAnsi="Verdana"/>
          <w:smallCaps/>
          <w:sz w:val="18"/>
          <w:szCs w:val="18"/>
        </w:rPr>
        <w:t xml:space="preserve">. </w:t>
      </w:r>
      <w:r w:rsidRPr="00F173A3">
        <w:rPr>
          <w:rFonts w:ascii="Verdana" w:hAnsi="Verdana"/>
          <w:sz w:val="18"/>
          <w:szCs w:val="18"/>
        </w:rPr>
        <w:t xml:space="preserve">  </w:t>
      </w:r>
    </w:p>
    <w:p w:rsidR="005A232D" w:rsidRPr="00F173A3" w:rsidRDefault="005A232D" w:rsidP="005A232D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 w:rsidRPr="00F173A3">
        <w:rPr>
          <w:rFonts w:ascii="Verdana" w:hAnsi="Verdana"/>
          <w:color w:val="000000"/>
          <w:sz w:val="18"/>
          <w:szCs w:val="18"/>
        </w:rPr>
        <w:t xml:space="preserve">2.2. Содержание решений, принятых Советом директоров Общества: </w:t>
      </w:r>
    </w:p>
    <w:p w:rsidR="00F173A3" w:rsidRPr="00F173A3" w:rsidRDefault="005A232D" w:rsidP="00F173A3">
      <w:pPr>
        <w:ind w:left="-40" w:right="176" w:firstLine="427"/>
        <w:jc w:val="both"/>
        <w:rPr>
          <w:rFonts w:ascii="Verdana" w:hAnsi="Verdana"/>
          <w:b/>
          <w:sz w:val="18"/>
          <w:szCs w:val="18"/>
        </w:rPr>
      </w:pPr>
      <w:r w:rsidRPr="00F173A3">
        <w:rPr>
          <w:rFonts w:ascii="Verdana" w:hAnsi="Verdana"/>
          <w:b/>
          <w:sz w:val="18"/>
          <w:szCs w:val="18"/>
        </w:rPr>
        <w:t>«</w:t>
      </w:r>
      <w:r w:rsidR="00F173A3" w:rsidRPr="00F173A3">
        <w:rPr>
          <w:rFonts w:ascii="Verdana" w:hAnsi="Verdana"/>
          <w:b/>
          <w:sz w:val="18"/>
          <w:szCs w:val="18"/>
        </w:rPr>
        <w:t xml:space="preserve">В соответствии с пунктом 2 статьи 79 Федерального закона «Об акционерных обществах» и подпунктом 27 пункта 10.2 статьи 10 Устава Общества принять решение о </w:t>
      </w:r>
      <w:r w:rsidR="00F173A3" w:rsidRPr="00F173A3">
        <w:rPr>
          <w:rFonts w:ascii="Verdana" w:hAnsi="Verdana"/>
          <w:b/>
          <w:bCs/>
          <w:sz w:val="18"/>
          <w:szCs w:val="18"/>
        </w:rPr>
        <w:t>согласии на совершение крупной сделки</w:t>
      </w:r>
      <w:r w:rsidR="00F173A3" w:rsidRPr="00F173A3">
        <w:rPr>
          <w:rFonts w:ascii="Verdana" w:hAnsi="Verdana"/>
          <w:b/>
          <w:sz w:val="18"/>
          <w:szCs w:val="18"/>
        </w:rPr>
        <w:t xml:space="preserve">, предметом которой является имущество, стоимость которого составляет более 25 процентов балансовой стоимости активов Общества - </w:t>
      </w:r>
      <w:r w:rsidR="00F173A3" w:rsidRPr="00F173A3">
        <w:rPr>
          <w:rFonts w:ascii="Verdana" w:hAnsi="Verdana"/>
          <w:b/>
          <w:bCs/>
          <w:sz w:val="18"/>
          <w:szCs w:val="18"/>
        </w:rPr>
        <w:t>совокупности взаимосвязанных Дополнительных соглашений к договорам</w:t>
      </w:r>
      <w:r w:rsidR="00F173A3" w:rsidRPr="00F173A3">
        <w:rPr>
          <w:rFonts w:ascii="Verdana" w:hAnsi="Verdana"/>
          <w:b/>
          <w:sz w:val="18"/>
          <w:szCs w:val="18"/>
        </w:rPr>
        <w:t xml:space="preserve"> </w:t>
      </w:r>
      <w:r w:rsidR="00F173A3" w:rsidRPr="00F173A3">
        <w:rPr>
          <w:rFonts w:ascii="Verdana" w:hAnsi="Verdana"/>
          <w:b/>
          <w:bCs/>
          <w:sz w:val="18"/>
          <w:szCs w:val="18"/>
        </w:rPr>
        <w:t xml:space="preserve">об ипотеке (залоге недвижимого имущества) </w:t>
      </w:r>
      <w:r w:rsidR="00F173A3" w:rsidRPr="00F173A3">
        <w:rPr>
          <w:rFonts w:ascii="Verdana" w:hAnsi="Verdana"/>
          <w:b/>
          <w:sz w:val="18"/>
          <w:szCs w:val="18"/>
        </w:rPr>
        <w:t>между Акционерным обществом «Судоходная компания «Волжское пароходство» (АО «Волга-флот», Общество или Залогодатель) и «Газпромбанк» (Акционерное общество) (Бан</w:t>
      </w:r>
      <w:r w:rsidR="00F173A3">
        <w:rPr>
          <w:rFonts w:ascii="Verdana" w:hAnsi="Verdana"/>
          <w:b/>
          <w:sz w:val="18"/>
          <w:szCs w:val="18"/>
        </w:rPr>
        <w:t>к ГПБ (АО) или Залогодержатель).</w:t>
      </w:r>
      <w:r w:rsidR="00F173A3" w:rsidRPr="00F173A3">
        <w:rPr>
          <w:rFonts w:ascii="Verdana" w:hAnsi="Verdana"/>
          <w:b/>
          <w:sz w:val="18"/>
          <w:szCs w:val="18"/>
        </w:rPr>
        <w:t xml:space="preserve"> </w:t>
      </w:r>
    </w:p>
    <w:p w:rsidR="005A232D" w:rsidRPr="00F173A3" w:rsidRDefault="00F173A3" w:rsidP="00F173A3">
      <w:pPr>
        <w:tabs>
          <w:tab w:val="left" w:pos="567"/>
        </w:tabs>
        <w:ind w:left="142" w:right="-30" w:firstLine="425"/>
        <w:jc w:val="both"/>
        <w:rPr>
          <w:rFonts w:ascii="Verdana" w:hAnsi="Verdana"/>
          <w:b/>
          <w:sz w:val="18"/>
          <w:szCs w:val="18"/>
        </w:rPr>
      </w:pPr>
      <w:r w:rsidRPr="00F173A3">
        <w:rPr>
          <w:rFonts w:ascii="Verdana" w:hAnsi="Verdana"/>
          <w:b/>
          <w:sz w:val="18"/>
          <w:szCs w:val="18"/>
        </w:rPr>
        <w:t>Определить, что условия сделки, в том числе сведения о ее сторонах и выгодоприобретателях, не раскрываются до совершения соответствующей сделки</w:t>
      </w:r>
      <w:r w:rsidR="005A232D" w:rsidRPr="00F173A3">
        <w:rPr>
          <w:rFonts w:ascii="Verdana" w:hAnsi="Verdana"/>
          <w:b/>
          <w:sz w:val="18"/>
          <w:szCs w:val="18"/>
        </w:rPr>
        <w:t>».</w:t>
      </w:r>
    </w:p>
    <w:p w:rsidR="005A232D" w:rsidRPr="00F173A3" w:rsidRDefault="005A232D" w:rsidP="005A232D">
      <w:pPr>
        <w:ind w:left="567"/>
        <w:jc w:val="both"/>
        <w:rPr>
          <w:rFonts w:ascii="Verdana" w:hAnsi="Verdana"/>
          <w:b/>
          <w:sz w:val="18"/>
          <w:szCs w:val="18"/>
        </w:rPr>
      </w:pPr>
      <w:r w:rsidRPr="00F173A3">
        <w:rPr>
          <w:rFonts w:ascii="Verdana" w:hAnsi="Verdana"/>
          <w:b/>
          <w:sz w:val="18"/>
          <w:szCs w:val="18"/>
        </w:rPr>
        <w:t xml:space="preserve"> </w:t>
      </w:r>
    </w:p>
    <w:p w:rsidR="005A232D" w:rsidRPr="00F173A3" w:rsidRDefault="005A232D" w:rsidP="005A232D">
      <w:pPr>
        <w:pStyle w:val="a6"/>
        <w:ind w:left="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F173A3">
        <w:rPr>
          <w:rFonts w:ascii="Verdana" w:hAnsi="Verdana"/>
          <w:color w:val="000000"/>
          <w:sz w:val="18"/>
          <w:szCs w:val="18"/>
        </w:rPr>
        <w:t>2.3. Д</w:t>
      </w:r>
      <w:r w:rsidRPr="00F173A3">
        <w:rPr>
          <w:rFonts w:ascii="Verdana" w:hAnsi="Verdana"/>
          <w:vanish/>
          <w:color w:val="000000"/>
          <w:sz w:val="18"/>
          <w:szCs w:val="18"/>
        </w:rPr>
        <w:t> </w:t>
      </w:r>
    </w:p>
    <w:p w:rsidR="005A232D" w:rsidRPr="00F173A3" w:rsidRDefault="005A232D" w:rsidP="005A232D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F173A3">
        <w:rPr>
          <w:rFonts w:ascii="Verdana" w:hAnsi="Verdana"/>
          <w:vanish/>
          <w:color w:val="000000"/>
          <w:sz w:val="18"/>
          <w:szCs w:val="18"/>
        </w:rPr>
        <w:t> </w:t>
      </w:r>
    </w:p>
    <w:p w:rsidR="005A232D" w:rsidRPr="00F173A3" w:rsidRDefault="005A232D" w:rsidP="005A232D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F173A3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F173A3">
        <w:rPr>
          <w:rFonts w:ascii="Verdana" w:eastAsia="Calibri" w:hAnsi="Verdana"/>
          <w:sz w:val="18"/>
          <w:szCs w:val="18"/>
          <w:lang w:eastAsia="en-US"/>
        </w:rPr>
        <w:t>:</w:t>
      </w:r>
      <w:r w:rsidRPr="00F173A3">
        <w:rPr>
          <w:rFonts w:ascii="Verdana" w:hAnsi="Verdana"/>
          <w:color w:val="000000"/>
          <w:sz w:val="18"/>
          <w:szCs w:val="18"/>
        </w:rPr>
        <w:t xml:space="preserve"> </w:t>
      </w:r>
      <w:r w:rsidR="00F173A3">
        <w:rPr>
          <w:rFonts w:ascii="Verdana" w:hAnsi="Verdana"/>
          <w:b/>
          <w:color w:val="000000"/>
          <w:sz w:val="18"/>
          <w:szCs w:val="18"/>
        </w:rPr>
        <w:t>16</w:t>
      </w:r>
      <w:r w:rsidRPr="00F173A3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F173A3">
        <w:rPr>
          <w:rFonts w:ascii="Verdana" w:eastAsia="Calibri" w:hAnsi="Verdana"/>
          <w:b/>
          <w:sz w:val="18"/>
          <w:szCs w:val="18"/>
          <w:lang w:eastAsia="en-US"/>
        </w:rPr>
        <w:t>дека</w:t>
      </w:r>
      <w:r w:rsidRPr="00F173A3">
        <w:rPr>
          <w:rFonts w:ascii="Verdana" w:eastAsia="Calibri" w:hAnsi="Verdana"/>
          <w:b/>
          <w:sz w:val="18"/>
          <w:szCs w:val="18"/>
          <w:lang w:eastAsia="en-US"/>
        </w:rPr>
        <w:t>бря 2019 года.</w:t>
      </w:r>
    </w:p>
    <w:p w:rsidR="005A232D" w:rsidRPr="00F173A3" w:rsidRDefault="005A232D" w:rsidP="005A232D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5A232D" w:rsidRPr="00F173A3" w:rsidRDefault="005A232D" w:rsidP="005A232D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F173A3">
        <w:rPr>
          <w:rFonts w:ascii="Verdana" w:hAnsi="Verdana"/>
          <w:color w:val="000000"/>
          <w:sz w:val="18"/>
          <w:szCs w:val="18"/>
          <w:lang w:val="en-US"/>
        </w:rPr>
        <w:t>2</w:t>
      </w:r>
      <w:r w:rsidRPr="00F173A3">
        <w:rPr>
          <w:rFonts w:ascii="Verdana" w:hAnsi="Verdana"/>
          <w:color w:val="000000"/>
          <w:sz w:val="18"/>
          <w:szCs w:val="18"/>
        </w:rPr>
        <w:t>.</w:t>
      </w:r>
      <w:r w:rsidRPr="00F173A3">
        <w:rPr>
          <w:rFonts w:ascii="Verdana" w:hAnsi="Verdana"/>
          <w:color w:val="000000"/>
          <w:sz w:val="18"/>
          <w:szCs w:val="18"/>
          <w:lang w:val="en-US"/>
        </w:rPr>
        <w:t>4</w:t>
      </w:r>
      <w:r w:rsidRPr="00F173A3">
        <w:rPr>
          <w:rFonts w:ascii="Verdana" w:hAnsi="Verdana"/>
          <w:color w:val="000000"/>
          <w:sz w:val="18"/>
          <w:szCs w:val="18"/>
        </w:rPr>
        <w:t>. Д</w:t>
      </w:r>
      <w:r w:rsidRPr="00F173A3">
        <w:rPr>
          <w:rFonts w:ascii="Verdana" w:hAnsi="Verdana"/>
          <w:vanish/>
          <w:color w:val="000000"/>
          <w:sz w:val="18"/>
          <w:szCs w:val="18"/>
        </w:rPr>
        <w:t> </w:t>
      </w:r>
    </w:p>
    <w:p w:rsidR="005A232D" w:rsidRPr="00F173A3" w:rsidRDefault="005A232D" w:rsidP="005A232D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F173A3">
        <w:rPr>
          <w:rFonts w:ascii="Verdana" w:hAnsi="Verdana"/>
          <w:vanish/>
          <w:color w:val="000000"/>
          <w:sz w:val="18"/>
          <w:szCs w:val="18"/>
        </w:rPr>
        <w:t> </w:t>
      </w:r>
    </w:p>
    <w:p w:rsidR="005A232D" w:rsidRPr="00F173A3" w:rsidRDefault="005A232D" w:rsidP="005A232D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173A3">
        <w:rPr>
          <w:rFonts w:ascii="Verdana" w:hAnsi="Verdana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F173A3">
        <w:rPr>
          <w:rFonts w:ascii="Verdana" w:eastAsia="Calibri" w:hAnsi="Verdana"/>
          <w:sz w:val="18"/>
          <w:szCs w:val="18"/>
          <w:lang w:eastAsia="en-US"/>
        </w:rPr>
        <w:t xml:space="preserve">: </w:t>
      </w:r>
      <w:r w:rsidRPr="00F173A3">
        <w:rPr>
          <w:rFonts w:ascii="Verdana" w:hAnsi="Verdana" w:cs="Verdana"/>
          <w:b/>
          <w:bCs/>
          <w:sz w:val="18"/>
          <w:szCs w:val="18"/>
        </w:rPr>
        <w:t>Протокол № 32</w:t>
      </w:r>
      <w:r w:rsidR="00F173A3">
        <w:rPr>
          <w:rFonts w:ascii="Verdana" w:hAnsi="Verdana" w:cs="Verdana"/>
          <w:b/>
          <w:bCs/>
          <w:sz w:val="18"/>
          <w:szCs w:val="18"/>
        </w:rPr>
        <w:t>5</w:t>
      </w:r>
      <w:r w:rsidRPr="00F173A3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 w:rsidR="00F173A3">
        <w:rPr>
          <w:rFonts w:ascii="Verdana" w:hAnsi="Verdana"/>
          <w:b/>
          <w:color w:val="000000"/>
          <w:sz w:val="18"/>
          <w:szCs w:val="18"/>
        </w:rPr>
        <w:t>16</w:t>
      </w:r>
      <w:r w:rsidR="00F173A3" w:rsidRPr="00F173A3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F173A3">
        <w:rPr>
          <w:rFonts w:ascii="Verdana" w:eastAsia="Calibri" w:hAnsi="Verdana"/>
          <w:b/>
          <w:sz w:val="18"/>
          <w:szCs w:val="18"/>
          <w:lang w:eastAsia="en-US"/>
        </w:rPr>
        <w:t>дека</w:t>
      </w:r>
      <w:r w:rsidR="00F173A3" w:rsidRPr="00F173A3">
        <w:rPr>
          <w:rFonts w:ascii="Verdana" w:eastAsia="Calibri" w:hAnsi="Verdana"/>
          <w:b/>
          <w:sz w:val="18"/>
          <w:szCs w:val="18"/>
          <w:lang w:eastAsia="en-US"/>
        </w:rPr>
        <w:t>бря 2019 года</w:t>
      </w:r>
      <w:r w:rsidRPr="00F173A3">
        <w:rPr>
          <w:rFonts w:ascii="Verdana" w:hAnsi="Verdana" w:cs="Verdana"/>
          <w:sz w:val="18"/>
          <w:szCs w:val="18"/>
        </w:rPr>
        <w:t>.</w:t>
      </w:r>
    </w:p>
    <w:p w:rsidR="005A232D" w:rsidRPr="00F173A3" w:rsidRDefault="005A232D" w:rsidP="005A232D">
      <w:pPr>
        <w:pStyle w:val="a3"/>
        <w:spacing w:after="120"/>
        <w:jc w:val="center"/>
        <w:rPr>
          <w:rFonts w:ascii="Verdana" w:hAnsi="Verdana" w:cs="Verdana"/>
          <w:smallCaps/>
          <w:sz w:val="18"/>
          <w:szCs w:val="18"/>
        </w:rPr>
      </w:pPr>
    </w:p>
    <w:p w:rsidR="00D15591" w:rsidRPr="00F173A3" w:rsidRDefault="00D15591" w:rsidP="00D15591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173A3">
        <w:rPr>
          <w:rFonts w:ascii="Verdana" w:hAnsi="Verdana" w:cs="Verdana"/>
          <w:smallCaps/>
          <w:sz w:val="18"/>
          <w:szCs w:val="18"/>
        </w:rPr>
        <w:t>3. Подпись</w:t>
      </w:r>
      <w:r w:rsidRPr="00F173A3">
        <w:rPr>
          <w:rFonts w:ascii="Verdana" w:hAnsi="Verdana" w:cs="Verdana"/>
          <w:sz w:val="18"/>
          <w:szCs w:val="18"/>
        </w:rPr>
        <w:t xml:space="preserve"> </w:t>
      </w:r>
    </w:p>
    <w:p w:rsidR="00D15591" w:rsidRPr="00F173A3" w:rsidRDefault="00D15591" w:rsidP="00D15591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F173A3">
        <w:rPr>
          <w:rFonts w:ascii="Verdana" w:hAnsi="Verdana" w:cs="Verdana"/>
          <w:sz w:val="18"/>
          <w:szCs w:val="18"/>
        </w:rPr>
        <w:t xml:space="preserve">3.1. </w:t>
      </w:r>
      <w:r w:rsidRPr="00F173A3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F173A3">
        <w:rPr>
          <w:rFonts w:ascii="Verdana" w:hAnsi="Verdana" w:cs="Verdana"/>
          <w:b/>
          <w:sz w:val="18"/>
          <w:szCs w:val="18"/>
        </w:rPr>
        <w:tab/>
      </w:r>
      <w:r w:rsidRPr="00F173A3">
        <w:rPr>
          <w:rFonts w:ascii="Verdana" w:hAnsi="Verdana" w:cs="Verdana"/>
          <w:b/>
          <w:sz w:val="18"/>
          <w:szCs w:val="18"/>
        </w:rPr>
        <w:tab/>
        <w:t xml:space="preserve">                      </w:t>
      </w:r>
      <w:r w:rsidRPr="00F173A3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F173A3">
        <w:rPr>
          <w:rFonts w:ascii="Verdana" w:hAnsi="Verdana" w:cs="Verdana"/>
          <w:b/>
          <w:sz w:val="18"/>
          <w:szCs w:val="18"/>
        </w:rPr>
        <w:tab/>
        <w:t xml:space="preserve">            </w:t>
      </w:r>
      <w:r w:rsidR="00DD1214" w:rsidRPr="00F173A3">
        <w:rPr>
          <w:rFonts w:ascii="Verdana" w:hAnsi="Verdana" w:cs="Verdana"/>
          <w:b/>
          <w:sz w:val="18"/>
          <w:szCs w:val="18"/>
        </w:rPr>
        <w:t>Ю</w:t>
      </w:r>
      <w:r w:rsidRPr="00F173A3">
        <w:rPr>
          <w:rFonts w:ascii="Verdana" w:hAnsi="Verdana" w:cs="Verdana"/>
          <w:b/>
          <w:sz w:val="18"/>
          <w:szCs w:val="18"/>
        </w:rPr>
        <w:t>.</w:t>
      </w:r>
      <w:r w:rsidR="00DD1214" w:rsidRPr="00F173A3">
        <w:rPr>
          <w:rFonts w:ascii="Verdana" w:hAnsi="Verdana" w:cs="Verdana"/>
          <w:b/>
          <w:sz w:val="18"/>
          <w:szCs w:val="18"/>
        </w:rPr>
        <w:t>Б</w:t>
      </w:r>
      <w:r w:rsidRPr="00F173A3">
        <w:rPr>
          <w:rFonts w:ascii="Verdana" w:hAnsi="Verdana" w:cs="Verdana"/>
          <w:b/>
          <w:sz w:val="18"/>
          <w:szCs w:val="18"/>
        </w:rPr>
        <w:t xml:space="preserve">. </w:t>
      </w:r>
      <w:r w:rsidR="00DD1214" w:rsidRPr="00F173A3">
        <w:rPr>
          <w:rFonts w:ascii="Verdana" w:hAnsi="Verdana" w:cs="Verdana"/>
          <w:b/>
          <w:sz w:val="18"/>
          <w:szCs w:val="18"/>
        </w:rPr>
        <w:t>Гильц</w:t>
      </w:r>
    </w:p>
    <w:p w:rsidR="00D15591" w:rsidRPr="00F173A3" w:rsidRDefault="00D15591" w:rsidP="00D15591">
      <w:pPr>
        <w:pStyle w:val="a3"/>
        <w:spacing w:after="120"/>
        <w:rPr>
          <w:rFonts w:ascii="Verdana" w:hAnsi="Verdana"/>
          <w:sz w:val="18"/>
          <w:szCs w:val="18"/>
        </w:rPr>
      </w:pPr>
      <w:r w:rsidRPr="00F173A3">
        <w:rPr>
          <w:rFonts w:ascii="Verdana" w:hAnsi="Verdana" w:cs="Verdana"/>
          <w:sz w:val="18"/>
          <w:szCs w:val="18"/>
        </w:rPr>
        <w:t xml:space="preserve">3.2. Дата: </w:t>
      </w:r>
      <w:r w:rsidR="00F173A3">
        <w:rPr>
          <w:rFonts w:ascii="Verdana" w:hAnsi="Verdana"/>
          <w:b/>
          <w:color w:val="000000"/>
          <w:sz w:val="18"/>
          <w:szCs w:val="18"/>
        </w:rPr>
        <w:t>16</w:t>
      </w:r>
      <w:r w:rsidR="00F173A3" w:rsidRPr="00F173A3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F173A3">
        <w:rPr>
          <w:rFonts w:ascii="Verdana" w:eastAsia="Calibri" w:hAnsi="Verdana"/>
          <w:b/>
          <w:sz w:val="18"/>
          <w:szCs w:val="18"/>
          <w:lang w:eastAsia="en-US"/>
        </w:rPr>
        <w:t>дека</w:t>
      </w:r>
      <w:r w:rsidR="00F173A3" w:rsidRPr="00F173A3">
        <w:rPr>
          <w:rFonts w:ascii="Verdana" w:eastAsia="Calibri" w:hAnsi="Verdana"/>
          <w:b/>
          <w:sz w:val="18"/>
          <w:szCs w:val="18"/>
          <w:lang w:eastAsia="en-US"/>
        </w:rPr>
        <w:t>бря 2019 года</w:t>
      </w:r>
      <w:r w:rsidR="00F173A3" w:rsidRPr="00F173A3">
        <w:rPr>
          <w:rFonts w:ascii="Verdana" w:hAnsi="Verdana" w:cs="Verdana"/>
          <w:sz w:val="18"/>
          <w:szCs w:val="18"/>
        </w:rPr>
        <w:t xml:space="preserve"> </w:t>
      </w:r>
      <w:r w:rsidR="00F173A3">
        <w:rPr>
          <w:rFonts w:ascii="Verdana" w:hAnsi="Verdana" w:cs="Verdana"/>
          <w:sz w:val="18"/>
          <w:szCs w:val="18"/>
        </w:rPr>
        <w:t xml:space="preserve">                                   </w:t>
      </w:r>
      <w:proofErr w:type="spellStart"/>
      <w:r w:rsidRPr="00F173A3">
        <w:rPr>
          <w:rFonts w:ascii="Verdana" w:hAnsi="Verdana" w:cs="Verdana"/>
          <w:sz w:val="18"/>
          <w:szCs w:val="18"/>
        </w:rPr>
        <w:t>м.п</w:t>
      </w:r>
      <w:proofErr w:type="spellEnd"/>
      <w:r w:rsidRPr="00F173A3">
        <w:rPr>
          <w:rFonts w:ascii="Verdana" w:hAnsi="Verdana" w:cs="Verdana"/>
          <w:sz w:val="18"/>
          <w:szCs w:val="18"/>
        </w:rPr>
        <w:t>.</w:t>
      </w:r>
    </w:p>
    <w:p w:rsidR="00D15591" w:rsidRPr="00F173A3" w:rsidRDefault="00D15591" w:rsidP="00D15591">
      <w:pPr>
        <w:rPr>
          <w:rFonts w:ascii="Verdana" w:hAnsi="Verdana"/>
          <w:sz w:val="18"/>
          <w:szCs w:val="18"/>
        </w:rPr>
      </w:pPr>
    </w:p>
    <w:p w:rsidR="00D93EDB" w:rsidRPr="00F173A3" w:rsidRDefault="00D93EDB" w:rsidP="00D15591">
      <w:pPr>
        <w:pStyle w:val="a3"/>
        <w:spacing w:after="120"/>
        <w:jc w:val="center"/>
        <w:rPr>
          <w:rFonts w:ascii="Verdana" w:hAnsi="Verdana"/>
          <w:sz w:val="18"/>
          <w:szCs w:val="18"/>
        </w:rPr>
      </w:pPr>
    </w:p>
    <w:sectPr w:rsidR="00D93EDB" w:rsidRPr="00F173A3" w:rsidSect="003E520A">
      <w:pgSz w:w="11906" w:h="16838"/>
      <w:pgMar w:top="426" w:right="282" w:bottom="709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D28"/>
    <w:multiLevelType w:val="hybridMultilevel"/>
    <w:tmpl w:val="9126D432"/>
    <w:lvl w:ilvl="0" w:tplc="FC8E68C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D219A"/>
    <w:multiLevelType w:val="hybridMultilevel"/>
    <w:tmpl w:val="2E7CB21E"/>
    <w:lvl w:ilvl="0" w:tplc="BDD2A92C">
      <w:start w:val="2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27147"/>
    <w:multiLevelType w:val="multilevel"/>
    <w:tmpl w:val="0BCAA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616" w:hanging="2160"/>
      </w:pPr>
      <w:rPr>
        <w:rFonts w:hint="default"/>
      </w:rPr>
    </w:lvl>
  </w:abstractNum>
  <w:abstractNum w:abstractNumId="3" w15:restartNumberingAfterBreak="0">
    <w:nsid w:val="14C04EC7"/>
    <w:multiLevelType w:val="hybridMultilevel"/>
    <w:tmpl w:val="39CA4246"/>
    <w:lvl w:ilvl="0" w:tplc="E26608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37AD2AE1"/>
    <w:multiLevelType w:val="hybridMultilevel"/>
    <w:tmpl w:val="0E10E06C"/>
    <w:lvl w:ilvl="0" w:tplc="2C44B5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15850"/>
    <w:multiLevelType w:val="hybridMultilevel"/>
    <w:tmpl w:val="843C7ADC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9" w15:restartNumberingAfterBreak="0">
    <w:nsid w:val="4F564984"/>
    <w:multiLevelType w:val="hybridMultilevel"/>
    <w:tmpl w:val="39CA4246"/>
    <w:lvl w:ilvl="0" w:tplc="E26608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7349AD"/>
    <w:multiLevelType w:val="hybridMultilevel"/>
    <w:tmpl w:val="1E3AF49E"/>
    <w:lvl w:ilvl="0" w:tplc="F7CE58F4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AF3387"/>
    <w:multiLevelType w:val="hybridMultilevel"/>
    <w:tmpl w:val="319EDB0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6AD1325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317DE7"/>
    <w:multiLevelType w:val="hybridMultilevel"/>
    <w:tmpl w:val="7994B1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FC3521E"/>
    <w:multiLevelType w:val="hybridMultilevel"/>
    <w:tmpl w:val="9348CD9E"/>
    <w:lvl w:ilvl="0" w:tplc="97286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F00065"/>
    <w:multiLevelType w:val="hybridMultilevel"/>
    <w:tmpl w:val="1FF43D8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78D5499D"/>
    <w:multiLevelType w:val="hybridMultilevel"/>
    <w:tmpl w:val="2E7CB21E"/>
    <w:lvl w:ilvl="0" w:tplc="BDD2A92C">
      <w:start w:val="2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5"/>
  </w:num>
  <w:num w:numId="5">
    <w:abstractNumId w:val="13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0"/>
  </w:num>
  <w:num w:numId="13">
    <w:abstractNumId w:val="14"/>
  </w:num>
  <w:num w:numId="14">
    <w:abstractNumId w:val="16"/>
  </w:num>
  <w:num w:numId="15">
    <w:abstractNumId w:val="1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DB"/>
    <w:rsid w:val="00016915"/>
    <w:rsid w:val="0009042F"/>
    <w:rsid w:val="000B2A24"/>
    <w:rsid w:val="001313C4"/>
    <w:rsid w:val="00153F89"/>
    <w:rsid w:val="00186C4D"/>
    <w:rsid w:val="00193AB6"/>
    <w:rsid w:val="001D55BF"/>
    <w:rsid w:val="002245F6"/>
    <w:rsid w:val="002C46E6"/>
    <w:rsid w:val="002D4A1B"/>
    <w:rsid w:val="002F7BE3"/>
    <w:rsid w:val="003044AC"/>
    <w:rsid w:val="003463E1"/>
    <w:rsid w:val="003715A4"/>
    <w:rsid w:val="00373331"/>
    <w:rsid w:val="003B1ADE"/>
    <w:rsid w:val="003E520A"/>
    <w:rsid w:val="0045501D"/>
    <w:rsid w:val="004A1609"/>
    <w:rsid w:val="004A2A8D"/>
    <w:rsid w:val="004B7C95"/>
    <w:rsid w:val="004C5EE2"/>
    <w:rsid w:val="005103A1"/>
    <w:rsid w:val="00510D1D"/>
    <w:rsid w:val="005233FB"/>
    <w:rsid w:val="005464D6"/>
    <w:rsid w:val="005A232D"/>
    <w:rsid w:val="00606BE9"/>
    <w:rsid w:val="00613A9B"/>
    <w:rsid w:val="006B0164"/>
    <w:rsid w:val="006F3148"/>
    <w:rsid w:val="00732D09"/>
    <w:rsid w:val="007D2F5D"/>
    <w:rsid w:val="007F1396"/>
    <w:rsid w:val="008245F2"/>
    <w:rsid w:val="008946C7"/>
    <w:rsid w:val="008C4ABF"/>
    <w:rsid w:val="008F5D90"/>
    <w:rsid w:val="0092568F"/>
    <w:rsid w:val="009B3440"/>
    <w:rsid w:val="00A5651C"/>
    <w:rsid w:val="00A80E9F"/>
    <w:rsid w:val="00A92CC7"/>
    <w:rsid w:val="00AB7EBC"/>
    <w:rsid w:val="00AD6B95"/>
    <w:rsid w:val="00AE027D"/>
    <w:rsid w:val="00B83A44"/>
    <w:rsid w:val="00BE7138"/>
    <w:rsid w:val="00BF3CA1"/>
    <w:rsid w:val="00BF6135"/>
    <w:rsid w:val="00C03270"/>
    <w:rsid w:val="00C24853"/>
    <w:rsid w:val="00CC7C47"/>
    <w:rsid w:val="00CF21AD"/>
    <w:rsid w:val="00D00A70"/>
    <w:rsid w:val="00D15591"/>
    <w:rsid w:val="00D26C8D"/>
    <w:rsid w:val="00D5711B"/>
    <w:rsid w:val="00D92A0F"/>
    <w:rsid w:val="00D93EDB"/>
    <w:rsid w:val="00DD1214"/>
    <w:rsid w:val="00DF7F76"/>
    <w:rsid w:val="00E21F97"/>
    <w:rsid w:val="00E806E9"/>
    <w:rsid w:val="00EA2535"/>
    <w:rsid w:val="00F173A3"/>
    <w:rsid w:val="00F57923"/>
    <w:rsid w:val="00FB131A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5CB37-3046-4F22-96E3-91E167F9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93E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93E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3ED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93E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3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D93ED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9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D93EDB"/>
    <w:pPr>
      <w:ind w:left="720"/>
      <w:contextualSpacing/>
    </w:pPr>
  </w:style>
  <w:style w:type="paragraph" w:styleId="aa">
    <w:name w:val="Body Text"/>
    <w:basedOn w:val="a"/>
    <w:link w:val="ab"/>
    <w:unhideWhenUsed/>
    <w:rsid w:val="00D93EDB"/>
    <w:pPr>
      <w:spacing w:after="120"/>
    </w:pPr>
  </w:style>
  <w:style w:type="character" w:customStyle="1" w:styleId="ab">
    <w:name w:val="Основной текст Знак"/>
    <w:basedOn w:val="a0"/>
    <w:link w:val="aa"/>
    <w:rsid w:val="00D9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3ED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3ED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Strong"/>
    <w:basedOn w:val="a0"/>
    <w:qFormat/>
    <w:rsid w:val="00D93EDB"/>
    <w:rPr>
      <w:b/>
      <w:bCs/>
    </w:rPr>
  </w:style>
  <w:style w:type="paragraph" w:customStyle="1" w:styleId="ConsPlusNormal">
    <w:name w:val="ConsPlusNormal"/>
    <w:rsid w:val="00D93E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customStyle="1" w:styleId="Text">
    <w:name w:val="Text"/>
    <w:basedOn w:val="a"/>
    <w:rsid w:val="00D93EDB"/>
    <w:pPr>
      <w:spacing w:after="240"/>
    </w:pPr>
    <w:rPr>
      <w:szCs w:val="20"/>
      <w:lang w:val="en-US" w:eastAsia="en-US"/>
    </w:rPr>
  </w:style>
  <w:style w:type="character" w:styleId="ad">
    <w:name w:val="page number"/>
    <w:basedOn w:val="a0"/>
    <w:semiHidden/>
    <w:rsid w:val="004A1609"/>
  </w:style>
  <w:style w:type="paragraph" w:styleId="ae">
    <w:name w:val="Balloon Text"/>
    <w:basedOn w:val="a"/>
    <w:link w:val="af"/>
    <w:uiPriority w:val="99"/>
    <w:semiHidden/>
    <w:unhideWhenUsed/>
    <w:rsid w:val="00DF7F7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F7F7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er"/>
    <w:basedOn w:val="a"/>
    <w:link w:val="af1"/>
    <w:semiHidden/>
    <w:rsid w:val="00D26C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D26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C24853"/>
    <w:rPr>
      <w:color w:val="954F72" w:themeColor="followedHyperlink"/>
      <w:u w:val="single"/>
    </w:rPr>
  </w:style>
  <w:style w:type="paragraph" w:customStyle="1" w:styleId="Default">
    <w:name w:val="Default"/>
    <w:rsid w:val="00613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rus">
    <w:name w:val="Normal_rus"/>
    <w:basedOn w:val="a"/>
    <w:rsid w:val="0045501D"/>
    <w:pPr>
      <w:widowControl w:val="0"/>
      <w:spacing w:line="240" w:lineRule="atLeast"/>
      <w:ind w:firstLine="567"/>
      <w:jc w:val="both"/>
    </w:pPr>
    <w:rPr>
      <w:rFonts w:ascii="Futuris" w:hAnsi="Futuris"/>
      <w:sz w:val="18"/>
      <w:szCs w:val="20"/>
    </w:rPr>
  </w:style>
  <w:style w:type="character" w:styleId="af3">
    <w:name w:val="annotation reference"/>
    <w:basedOn w:val="a0"/>
    <w:unhideWhenUsed/>
    <w:rsid w:val="00F173A3"/>
    <w:rPr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F173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4</cp:revision>
  <cp:lastPrinted>2019-10-01T10:27:00Z</cp:lastPrinted>
  <dcterms:created xsi:type="dcterms:W3CDTF">2019-12-16T10:34:00Z</dcterms:created>
  <dcterms:modified xsi:type="dcterms:W3CDTF">2019-12-16T14:15:00Z</dcterms:modified>
</cp:coreProperties>
</file>